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93" w:rsidRPr="009B35D7" w:rsidRDefault="009B35D7">
      <w:pPr>
        <w:rPr>
          <w:rFonts w:asciiTheme="minorHAnsi" w:hAnsiTheme="minorHAnsi"/>
          <w:i/>
          <w:color w:val="1C1E21"/>
          <w:u w:val="single"/>
        </w:rPr>
      </w:pPr>
      <w:r>
        <w:rPr>
          <w:rFonts w:asciiTheme="minorHAnsi" w:hAnsiTheme="minorHAnsi"/>
          <w:i/>
          <w:noProof/>
          <w:color w:val="1C1E21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3357992</wp:posOffset>
            </wp:positionH>
            <wp:positionV relativeFrom="paragraph">
              <wp:posOffset>-3810</wp:posOffset>
            </wp:positionV>
            <wp:extent cx="2290863" cy="1146313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LOW_Logo_4c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63" cy="1146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5D7">
        <w:rPr>
          <w:rFonts w:asciiTheme="minorHAnsi" w:hAnsiTheme="minorHAnsi"/>
          <w:i/>
          <w:color w:val="1C1E21"/>
          <w:u w:val="single"/>
        </w:rPr>
        <w:t>Presseinfo</w:t>
      </w:r>
    </w:p>
    <w:p w:rsidR="009B35D7" w:rsidRDefault="009B35D7">
      <w:pPr>
        <w:rPr>
          <w:rFonts w:asciiTheme="minorHAnsi" w:hAnsiTheme="minorHAnsi"/>
          <w:color w:val="1C1E21"/>
        </w:rPr>
      </w:pPr>
    </w:p>
    <w:p w:rsidR="009B35D7" w:rsidRPr="00185A93" w:rsidRDefault="009B35D7">
      <w:pPr>
        <w:rPr>
          <w:rFonts w:asciiTheme="minorHAnsi" w:hAnsiTheme="minorHAnsi"/>
          <w:color w:val="1C1E21"/>
        </w:rPr>
      </w:pPr>
    </w:p>
    <w:p w:rsidR="009B35D7" w:rsidRDefault="00185A93">
      <w:pPr>
        <w:rPr>
          <w:rFonts w:asciiTheme="minorHAnsi" w:hAnsiTheme="minorHAnsi"/>
          <w:b/>
          <w:color w:val="1C1E21"/>
          <w:sz w:val="28"/>
          <w:szCs w:val="28"/>
        </w:rPr>
      </w:pPr>
      <w:r w:rsidRPr="009B35D7">
        <w:rPr>
          <w:rFonts w:asciiTheme="minorHAnsi" w:hAnsiTheme="minorHAnsi"/>
          <w:b/>
          <w:color w:val="1C1E21"/>
          <w:sz w:val="28"/>
          <w:szCs w:val="28"/>
        </w:rPr>
        <w:t xml:space="preserve">Erstes Blockflötenorchester Westfalens </w:t>
      </w:r>
    </w:p>
    <w:p w:rsidR="00185A93" w:rsidRPr="009B35D7" w:rsidRDefault="00185A93">
      <w:pPr>
        <w:rPr>
          <w:rFonts w:asciiTheme="minorHAnsi" w:hAnsiTheme="minorHAnsi"/>
          <w:b/>
          <w:color w:val="1C1E21"/>
          <w:sz w:val="28"/>
          <w:szCs w:val="28"/>
        </w:rPr>
      </w:pPr>
      <w:r w:rsidRPr="009B35D7">
        <w:rPr>
          <w:rFonts w:asciiTheme="minorHAnsi" w:hAnsiTheme="minorHAnsi"/>
          <w:b/>
          <w:color w:val="1C1E21"/>
          <w:sz w:val="28"/>
          <w:szCs w:val="28"/>
        </w:rPr>
        <w:t>sucht Mitspieler*innen</w:t>
      </w:r>
    </w:p>
    <w:p w:rsidR="00185A93" w:rsidRPr="00185A93" w:rsidRDefault="00185A93">
      <w:pPr>
        <w:rPr>
          <w:rFonts w:asciiTheme="minorHAnsi" w:hAnsiTheme="minorHAnsi"/>
          <w:color w:val="1C1E21"/>
        </w:rPr>
      </w:pPr>
    </w:p>
    <w:p w:rsidR="009B35D7" w:rsidRDefault="009B35D7" w:rsidP="009B35D7">
      <w:pPr>
        <w:ind w:right="567"/>
        <w:jc w:val="both"/>
        <w:rPr>
          <w:rFonts w:asciiTheme="minorHAnsi" w:hAnsiTheme="minorHAnsi"/>
          <w:i/>
          <w:color w:val="1C1E21"/>
        </w:rPr>
      </w:pPr>
    </w:p>
    <w:p w:rsidR="0021741B" w:rsidRDefault="00185A93" w:rsidP="009B35D7">
      <w:pPr>
        <w:ind w:right="567"/>
        <w:jc w:val="both"/>
        <w:rPr>
          <w:rFonts w:asciiTheme="minorHAnsi" w:hAnsiTheme="minorHAnsi"/>
          <w:color w:val="1C1E21"/>
        </w:rPr>
      </w:pPr>
      <w:r w:rsidRPr="00185A93">
        <w:rPr>
          <w:rFonts w:asciiTheme="minorHAnsi" w:hAnsiTheme="minorHAnsi"/>
          <w:i/>
          <w:color w:val="1C1E21"/>
        </w:rPr>
        <w:t>Münster/Bielefeld</w:t>
      </w:r>
      <w:r>
        <w:rPr>
          <w:rFonts w:asciiTheme="minorHAnsi" w:hAnsiTheme="minorHAnsi"/>
          <w:color w:val="1C1E21"/>
        </w:rPr>
        <w:t xml:space="preserve"> </w:t>
      </w:r>
      <w:r w:rsidRPr="00185A93">
        <w:rPr>
          <w:rFonts w:asciiTheme="minorHAnsi" w:hAnsiTheme="minorHAnsi"/>
          <w:color w:val="1C1E21"/>
        </w:rPr>
        <w:t xml:space="preserve">Das </w:t>
      </w:r>
      <w:r w:rsidRPr="00185A93">
        <w:rPr>
          <w:rFonts w:asciiTheme="minorHAnsi" w:hAnsiTheme="minorHAnsi"/>
          <w:color w:val="1C1E21"/>
        </w:rPr>
        <w:t>„</w:t>
      </w:r>
      <w:proofErr w:type="spellStart"/>
      <w:r w:rsidRPr="00185A93">
        <w:rPr>
          <w:rFonts w:asciiTheme="minorHAnsi" w:hAnsiTheme="minorHAnsi"/>
          <w:color w:val="1C1E21"/>
        </w:rPr>
        <w:t>Blow</w:t>
      </w:r>
      <w:proofErr w:type="spellEnd"/>
      <w:r w:rsidRPr="00185A93">
        <w:rPr>
          <w:rFonts w:asciiTheme="minorHAnsi" w:hAnsiTheme="minorHAnsi"/>
          <w:color w:val="1C1E21"/>
        </w:rPr>
        <w:t xml:space="preserve">! </w:t>
      </w:r>
      <w:proofErr w:type="spellStart"/>
      <w:r w:rsidRPr="00185A93">
        <w:rPr>
          <w:rFonts w:asciiTheme="minorHAnsi" w:hAnsiTheme="minorHAnsi"/>
          <w:color w:val="1C1E21"/>
        </w:rPr>
        <w:t>BlockflötenOrchesterWestfalen</w:t>
      </w:r>
      <w:proofErr w:type="spellEnd"/>
      <w:r w:rsidRPr="00185A93">
        <w:rPr>
          <w:rFonts w:asciiTheme="minorHAnsi" w:hAnsiTheme="minorHAnsi"/>
          <w:color w:val="1C1E21"/>
        </w:rPr>
        <w:t>“</w:t>
      </w:r>
      <w:r w:rsidRPr="00185A93">
        <w:rPr>
          <w:rFonts w:asciiTheme="minorHAnsi" w:hAnsiTheme="minorHAnsi"/>
          <w:color w:val="1C1E21"/>
        </w:rPr>
        <w:t xml:space="preserve"> ist in Gründung </w:t>
      </w:r>
      <w:r w:rsidRPr="00185A93">
        <w:rPr>
          <w:rFonts w:asciiTheme="minorHAnsi" w:hAnsiTheme="minorHAnsi"/>
          <w:color w:val="1C1E21"/>
        </w:rPr>
        <w:t xml:space="preserve">und sucht </w:t>
      </w:r>
      <w:r w:rsidRPr="00185A93">
        <w:rPr>
          <w:rFonts w:asciiTheme="minorHAnsi" w:hAnsiTheme="minorHAnsi"/>
          <w:color w:val="1C1E21"/>
        </w:rPr>
        <w:t>Mitspieler</w:t>
      </w:r>
      <w:r w:rsidRPr="00185A93">
        <w:rPr>
          <w:rFonts w:asciiTheme="minorHAnsi" w:hAnsiTheme="minorHAnsi"/>
          <w:color w:val="1C1E21"/>
        </w:rPr>
        <w:t xml:space="preserve"> und Mitspielerinnen. Willkommen sind ausgezeichnete Blockflötisten und Blockflötistinnen jedweden Alters, die ihr Instrument mit Leidenschaft spielen und gerne </w:t>
      </w:r>
      <w:r>
        <w:rPr>
          <w:rFonts w:asciiTheme="minorHAnsi" w:hAnsiTheme="minorHAnsi"/>
          <w:color w:val="1C1E21"/>
        </w:rPr>
        <w:t xml:space="preserve">Teil </w:t>
      </w:r>
      <w:r w:rsidRPr="00185A93">
        <w:rPr>
          <w:rFonts w:asciiTheme="minorHAnsi" w:hAnsiTheme="minorHAnsi"/>
          <w:color w:val="1C1E21"/>
        </w:rPr>
        <w:t>eine</w:t>
      </w:r>
      <w:r>
        <w:rPr>
          <w:rFonts w:asciiTheme="minorHAnsi" w:hAnsiTheme="minorHAnsi"/>
          <w:color w:val="1C1E21"/>
        </w:rPr>
        <w:t>s</w:t>
      </w:r>
      <w:r w:rsidRPr="00185A93">
        <w:rPr>
          <w:rFonts w:asciiTheme="minorHAnsi" w:hAnsiTheme="minorHAnsi"/>
          <w:color w:val="1C1E21"/>
        </w:rPr>
        <w:t xml:space="preserve"> großen Ensemble</w:t>
      </w:r>
      <w:r>
        <w:rPr>
          <w:rFonts w:asciiTheme="minorHAnsi" w:hAnsiTheme="minorHAnsi"/>
          <w:color w:val="1C1E21"/>
        </w:rPr>
        <w:t xml:space="preserve">s sein möchten. Die Leitung liegt bei den renommierten Blockflötenpädagogen Heida Vissing aus Münster und Frank Oberschelp aus Bielefeld, Träger ist die GWK-Gesellschaft für Westfälische Kulturarbeit aus Münster. Geplant sind </w:t>
      </w:r>
      <w:r w:rsidR="009B35D7">
        <w:rPr>
          <w:rFonts w:asciiTheme="minorHAnsi" w:hAnsiTheme="minorHAnsi"/>
          <w:color w:val="1C1E21"/>
        </w:rPr>
        <w:t xml:space="preserve">insgesamt </w:t>
      </w:r>
      <w:r>
        <w:rPr>
          <w:rFonts w:asciiTheme="minorHAnsi" w:hAnsiTheme="minorHAnsi"/>
          <w:color w:val="1C1E21"/>
        </w:rPr>
        <w:t>4 Probentage, die ab September 2019 in Bielefeld stattfinden sollen. Beim „</w:t>
      </w:r>
      <w:proofErr w:type="spellStart"/>
      <w:r>
        <w:rPr>
          <w:rFonts w:asciiTheme="minorHAnsi" w:hAnsiTheme="minorHAnsi"/>
          <w:color w:val="1C1E21"/>
        </w:rPr>
        <w:t>BlockBuster</w:t>
      </w:r>
      <w:proofErr w:type="spellEnd"/>
      <w:r>
        <w:rPr>
          <w:rFonts w:asciiTheme="minorHAnsi" w:hAnsiTheme="minorHAnsi"/>
          <w:color w:val="1C1E21"/>
        </w:rPr>
        <w:t>“ in Münster am 27. Juni 2020, der das internationale Holzbläserfestival „summerwinds“ eröffnen soll, findet die erste öffentliche Werkstattpräsentation statt. Info und Anmeldung unter</w:t>
      </w:r>
      <w:r w:rsidR="009B35D7">
        <w:rPr>
          <w:rFonts w:asciiTheme="minorHAnsi" w:hAnsiTheme="minorHAnsi"/>
          <w:color w:val="1C1E21"/>
        </w:rPr>
        <w:t>:</w:t>
      </w:r>
      <w:r>
        <w:rPr>
          <w:rFonts w:asciiTheme="minorHAnsi" w:hAnsiTheme="minorHAnsi"/>
          <w:color w:val="1C1E21"/>
        </w:rPr>
        <w:t xml:space="preserve"> </w:t>
      </w:r>
      <w:hyperlink r:id="rId5" w:history="1">
        <w:r w:rsidRPr="001F227D">
          <w:rPr>
            <w:rStyle w:val="Hyperlink"/>
            <w:rFonts w:asciiTheme="minorHAnsi" w:hAnsiTheme="minorHAnsi"/>
          </w:rPr>
          <w:t>www.blow-west.de</w:t>
        </w:r>
      </w:hyperlink>
      <w:r>
        <w:rPr>
          <w:rFonts w:asciiTheme="minorHAnsi" w:hAnsiTheme="minorHAnsi"/>
          <w:color w:val="1C1E21"/>
        </w:rPr>
        <w:t xml:space="preserve"> oder direkt bei der GWK, Tel: 0251 591-3041. </w:t>
      </w:r>
    </w:p>
    <w:p w:rsidR="009B35D7" w:rsidRDefault="009B35D7" w:rsidP="009B35D7">
      <w:pPr>
        <w:ind w:right="567"/>
        <w:jc w:val="both"/>
        <w:rPr>
          <w:rFonts w:asciiTheme="minorHAnsi" w:hAnsiTheme="minorHAnsi"/>
          <w:color w:val="1C1E21"/>
        </w:rPr>
      </w:pPr>
    </w:p>
    <w:p w:rsidR="00185A93" w:rsidRDefault="00185A93" w:rsidP="00185A93">
      <w:pPr>
        <w:rPr>
          <w:rFonts w:asciiTheme="minorHAnsi" w:hAnsiTheme="minorHAnsi"/>
          <w:color w:val="1C1E21"/>
        </w:rPr>
      </w:pPr>
    </w:p>
    <w:p w:rsidR="00185A93" w:rsidRPr="009B35D7" w:rsidRDefault="00185A93" w:rsidP="00185A93">
      <w:pPr>
        <w:rPr>
          <w:rFonts w:asciiTheme="minorHAnsi" w:hAnsiTheme="minorHAnsi"/>
          <w:i/>
          <w:color w:val="1C1E21"/>
          <w:u w:val="single"/>
        </w:rPr>
      </w:pPr>
      <w:r w:rsidRPr="009B35D7">
        <w:rPr>
          <w:rFonts w:asciiTheme="minorHAnsi" w:hAnsiTheme="minorHAnsi"/>
          <w:i/>
          <w:color w:val="1C1E21"/>
          <w:u w:val="single"/>
        </w:rPr>
        <w:t>Pressekontakt</w:t>
      </w:r>
    </w:p>
    <w:p w:rsidR="00185A93" w:rsidRDefault="009B35D7" w:rsidP="00185A93">
      <w:pPr>
        <w:rPr>
          <w:rFonts w:asciiTheme="minorHAnsi" w:hAnsiTheme="minorHAnsi"/>
          <w:color w:val="1C1E21"/>
        </w:rPr>
      </w:pPr>
      <w:r w:rsidRPr="009B35D7">
        <w:rPr>
          <w:rFonts w:asciiTheme="minorHAnsi" w:hAnsiTheme="minorHAnsi"/>
          <w:b/>
          <w:i/>
          <w:noProof/>
          <w:color w:val="1C1E21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4429733</wp:posOffset>
            </wp:positionH>
            <wp:positionV relativeFrom="paragraph">
              <wp:posOffset>5688</wp:posOffset>
            </wp:positionV>
            <wp:extent cx="919156" cy="91915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WK-Logo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56" cy="919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A93">
        <w:rPr>
          <w:rFonts w:asciiTheme="minorHAnsi" w:hAnsiTheme="minorHAnsi"/>
          <w:color w:val="1C1E21"/>
        </w:rPr>
        <w:t>Dr. Susanne Schulte</w:t>
      </w:r>
    </w:p>
    <w:p w:rsidR="00185A93" w:rsidRDefault="00185A93" w:rsidP="00185A93">
      <w:pPr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>GWK-Gesellschaft zur Förderung der Westfälischen Kulturarbeit e.V.</w:t>
      </w:r>
    </w:p>
    <w:p w:rsidR="00185A93" w:rsidRDefault="00185A93" w:rsidP="00185A93">
      <w:pPr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>Fürstenbergstr. 14</w:t>
      </w:r>
    </w:p>
    <w:p w:rsidR="00185A93" w:rsidRDefault="00185A93" w:rsidP="00185A93">
      <w:pPr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>48147 Münster</w:t>
      </w:r>
    </w:p>
    <w:p w:rsidR="00185A93" w:rsidRDefault="00185A93" w:rsidP="00185A93">
      <w:pPr>
        <w:rPr>
          <w:rFonts w:asciiTheme="minorHAnsi" w:hAnsiTheme="minorHAnsi"/>
          <w:color w:val="1C1E21"/>
        </w:rPr>
      </w:pPr>
      <w:r>
        <w:rPr>
          <w:rFonts w:asciiTheme="minorHAnsi" w:hAnsiTheme="minorHAnsi"/>
          <w:color w:val="1C1E21"/>
        </w:rPr>
        <w:t>Tel: 0251 591-3041</w:t>
      </w:r>
    </w:p>
    <w:p w:rsidR="00185A93" w:rsidRPr="009B35D7" w:rsidRDefault="00185A93" w:rsidP="00185A93">
      <w:pPr>
        <w:rPr>
          <w:rFonts w:asciiTheme="minorHAnsi" w:hAnsiTheme="minorHAnsi"/>
          <w:color w:val="1C1E21"/>
          <w:lang w:val="en-US"/>
        </w:rPr>
      </w:pPr>
      <w:r w:rsidRPr="009B35D7">
        <w:rPr>
          <w:rFonts w:asciiTheme="minorHAnsi" w:hAnsiTheme="minorHAnsi"/>
          <w:color w:val="1C1E21"/>
          <w:lang w:val="en-US"/>
        </w:rPr>
        <w:t xml:space="preserve">Mail: </w:t>
      </w:r>
      <w:hyperlink r:id="rId7" w:history="1">
        <w:r w:rsidR="009B35D7" w:rsidRPr="009B35D7">
          <w:rPr>
            <w:rStyle w:val="Hyperlink"/>
            <w:rFonts w:asciiTheme="minorHAnsi" w:hAnsiTheme="minorHAnsi"/>
            <w:lang w:val="en-US"/>
          </w:rPr>
          <w:t>gwk@lwl.org</w:t>
        </w:r>
      </w:hyperlink>
    </w:p>
    <w:p w:rsidR="009B35D7" w:rsidRPr="009B35D7" w:rsidRDefault="009B35D7" w:rsidP="00185A93">
      <w:pPr>
        <w:rPr>
          <w:rFonts w:asciiTheme="minorHAnsi" w:hAnsiTheme="minorHAnsi"/>
          <w:lang w:val="en-US"/>
        </w:rPr>
      </w:pPr>
      <w:hyperlink r:id="rId8" w:history="1">
        <w:r w:rsidRPr="009B35D7">
          <w:rPr>
            <w:rStyle w:val="Hyperlink"/>
            <w:rFonts w:asciiTheme="minorHAnsi" w:hAnsiTheme="minorHAnsi"/>
            <w:lang w:val="en-US"/>
          </w:rPr>
          <w:t>www.gwk-online.de</w:t>
        </w:r>
      </w:hyperlink>
      <w:r w:rsidRPr="009B35D7">
        <w:rPr>
          <w:rFonts w:asciiTheme="minorHAnsi" w:hAnsiTheme="minorHAnsi"/>
          <w:color w:val="1C1E21"/>
          <w:lang w:val="en-US"/>
        </w:rPr>
        <w:t xml:space="preserve"> </w:t>
      </w:r>
      <w:bookmarkStart w:id="0" w:name="_GoBack"/>
      <w:bookmarkEnd w:id="0"/>
    </w:p>
    <w:sectPr w:rsidR="009B35D7" w:rsidRPr="009B35D7" w:rsidSect="002174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93"/>
    <w:rsid w:val="00185A93"/>
    <w:rsid w:val="0021741B"/>
    <w:rsid w:val="0023059F"/>
    <w:rsid w:val="002D5C95"/>
    <w:rsid w:val="003544C2"/>
    <w:rsid w:val="009B35D7"/>
    <w:rsid w:val="00F07EF6"/>
    <w:rsid w:val="00F5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944D"/>
  <w15:chartTrackingRefBased/>
  <w15:docId w15:val="{33E5FD52-4B9D-4F8C-88A6-085279A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4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5A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k-onlin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wk@lw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blow-west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LWL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Schulte, Susanne</dc:creator>
  <cp:keywords/>
  <dc:description/>
  <cp:lastModifiedBy>Schulte, Susanne</cp:lastModifiedBy>
  <cp:revision>1</cp:revision>
  <dcterms:created xsi:type="dcterms:W3CDTF">2019-06-19T15:45:00Z</dcterms:created>
  <dcterms:modified xsi:type="dcterms:W3CDTF">2019-06-19T16:03:00Z</dcterms:modified>
</cp:coreProperties>
</file>