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0E" w:rsidRPr="0004600E" w:rsidRDefault="0006357D" w:rsidP="0004600E">
      <w:pPr>
        <w:pStyle w:val="Default"/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</wp:posOffset>
            </wp:positionH>
            <wp:positionV relativeFrom="paragraph">
              <wp:posOffset>-1216238</wp:posOffset>
            </wp:positionV>
            <wp:extent cx="1375200" cy="1375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WK 2016neu 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00E" w:rsidRPr="006B55B5" w:rsidRDefault="0004600E" w:rsidP="0004600E">
      <w:pPr>
        <w:pStyle w:val="Default"/>
        <w:spacing w:line="320" w:lineRule="exac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B55B5">
        <w:rPr>
          <w:rFonts w:asciiTheme="minorHAnsi" w:hAnsiTheme="minorHAnsi" w:cstheme="minorHAnsi"/>
          <w:b/>
          <w:color w:val="auto"/>
          <w:sz w:val="22"/>
          <w:szCs w:val="22"/>
        </w:rPr>
        <w:t xml:space="preserve">GWK-Förderpreise Musik </w:t>
      </w:r>
      <w:r w:rsidR="006B55B5" w:rsidRPr="006B55B5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="008E7752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bookmarkStart w:id="0" w:name="_GoBack"/>
      <w:bookmarkEnd w:id="0"/>
    </w:p>
    <w:p w:rsidR="0004600E" w:rsidRPr="0004600E" w:rsidRDefault="0004600E" w:rsidP="000460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00E" w:rsidRDefault="000D7640" w:rsidP="0004600E">
      <w:pPr>
        <w:pStyle w:val="Default"/>
        <w:spacing w:line="32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Öffentliches Vorspiel in der Musikhochschule Münster</w:t>
      </w:r>
      <w:r w:rsidR="0004600E" w:rsidRPr="000460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FC5446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6B55B5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FC5446">
        <w:rPr>
          <w:rFonts w:asciiTheme="minorHAnsi" w:hAnsiTheme="minorHAnsi" w:cstheme="minorHAnsi"/>
          <w:color w:val="auto"/>
          <w:sz w:val="22"/>
          <w:szCs w:val="22"/>
        </w:rPr>
        <w:t>–0</w:t>
      </w:r>
      <w:r w:rsidR="006B55B5">
        <w:rPr>
          <w:rFonts w:asciiTheme="minorHAnsi" w:hAnsiTheme="minorHAnsi" w:cstheme="minorHAnsi"/>
          <w:color w:val="auto"/>
          <w:sz w:val="22"/>
          <w:szCs w:val="22"/>
        </w:rPr>
        <w:t>7. März 20</w:t>
      </w:r>
      <w:r w:rsidR="00FC544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04600E" w:rsidRPr="000460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4600E" w:rsidRPr="0004600E" w:rsidRDefault="0004600E" w:rsidP="0004600E">
      <w:pPr>
        <w:pStyle w:val="Default"/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460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Bewerbungsschluss: </w:t>
      </w:r>
      <w:r w:rsidR="00FC5446">
        <w:rPr>
          <w:rFonts w:asciiTheme="minorHAnsi" w:hAnsiTheme="minorHAnsi" w:cstheme="minorHAnsi"/>
          <w:b/>
          <w:bCs/>
          <w:color w:val="auto"/>
          <w:sz w:val="22"/>
          <w:szCs w:val="22"/>
        </w:rPr>
        <w:t>Samstag, 01.02.2020</w:t>
      </w:r>
      <w:r w:rsidRPr="0004600E">
        <w:rPr>
          <w:rFonts w:asciiTheme="minorHAnsi" w:hAnsiTheme="minorHAnsi" w:cstheme="minorHAnsi"/>
          <w:color w:val="auto"/>
          <w:sz w:val="22"/>
          <w:szCs w:val="22"/>
        </w:rPr>
        <w:t xml:space="preserve"> (Poststempel)</w:t>
      </w:r>
    </w:p>
    <w:p w:rsidR="006B55B5" w:rsidRPr="00FC5446" w:rsidRDefault="00362B18" w:rsidP="006B55B5">
      <w:pPr>
        <w:spacing w:line="320" w:lineRule="exact"/>
        <w:rPr>
          <w:rFonts w:asciiTheme="minorHAnsi" w:hAnsiTheme="minorHAnsi" w:cstheme="minorHAnsi"/>
        </w:rPr>
      </w:pPr>
      <w:r w:rsidRPr="00FC5446">
        <w:rPr>
          <w:rFonts w:asciiTheme="minorHAnsi" w:hAnsiTheme="minorHAnsi" w:cstheme="minorHAnsi"/>
          <w:b/>
        </w:rPr>
        <w:t xml:space="preserve">Info: </w:t>
      </w:r>
      <w:hyperlink r:id="rId5" w:history="1">
        <w:r w:rsidR="006B55B5" w:rsidRPr="00FC5446">
          <w:rPr>
            <w:rStyle w:val="Hyperlink"/>
            <w:rFonts w:asciiTheme="minorHAnsi" w:hAnsiTheme="minorHAnsi" w:cstheme="minorHAnsi"/>
            <w:iCs/>
          </w:rPr>
          <w:t>www.gwk-online.de</w:t>
        </w:r>
      </w:hyperlink>
      <w:r w:rsidR="006B55B5" w:rsidRPr="00FC5446">
        <w:rPr>
          <w:rFonts w:asciiTheme="minorHAnsi" w:hAnsiTheme="minorHAnsi" w:cstheme="minorHAnsi"/>
        </w:rPr>
        <w:br/>
      </w:r>
      <w:r w:rsidRPr="00FC5446">
        <w:rPr>
          <w:rFonts w:asciiTheme="minorHAnsi" w:hAnsiTheme="minorHAnsi" w:cstheme="minorHAnsi"/>
        </w:rPr>
        <w:t xml:space="preserve">Tel: </w:t>
      </w:r>
      <w:r w:rsidR="0006357D" w:rsidRPr="00FC5446">
        <w:rPr>
          <w:rFonts w:asciiTheme="minorHAnsi" w:hAnsiTheme="minorHAnsi" w:cstheme="minorHAnsi"/>
        </w:rPr>
        <w:t xml:space="preserve">0251 </w:t>
      </w:r>
      <w:r w:rsidRPr="00FC5446">
        <w:rPr>
          <w:rFonts w:asciiTheme="minorHAnsi" w:hAnsiTheme="minorHAnsi" w:cstheme="minorHAnsi"/>
        </w:rPr>
        <w:t>591-3</w:t>
      </w:r>
      <w:r w:rsidR="006B55B5" w:rsidRPr="00FC5446">
        <w:rPr>
          <w:rFonts w:asciiTheme="minorHAnsi" w:hAnsiTheme="minorHAnsi" w:cstheme="minorHAnsi"/>
        </w:rPr>
        <w:t>041</w:t>
      </w:r>
      <w:r w:rsidRPr="00FC5446">
        <w:rPr>
          <w:rFonts w:asciiTheme="minorHAnsi" w:hAnsiTheme="minorHAnsi" w:cstheme="minorHAnsi"/>
        </w:rPr>
        <w:t xml:space="preserve"> </w:t>
      </w:r>
      <w:r w:rsidR="00FC5446" w:rsidRPr="00FC5446">
        <w:rPr>
          <w:rFonts w:asciiTheme="minorHAnsi" w:hAnsiTheme="minorHAnsi" w:cstheme="minorHAnsi"/>
        </w:rPr>
        <w:t>(Karina Leckelt)</w:t>
      </w:r>
      <w:r w:rsidR="006B55B5" w:rsidRPr="00FC5446">
        <w:rPr>
          <w:rFonts w:asciiTheme="minorHAnsi" w:hAnsiTheme="minorHAnsi" w:cstheme="minorHAnsi"/>
        </w:rPr>
        <w:br/>
      </w:r>
      <w:hyperlink r:id="rId6" w:history="1"/>
    </w:p>
    <w:p w:rsidR="00C015E4" w:rsidRDefault="0004600E" w:rsidP="00C015E4">
      <w:pPr>
        <w:spacing w:line="320" w:lineRule="exact"/>
        <w:jc w:val="both"/>
        <w:rPr>
          <w:rFonts w:asciiTheme="minorHAnsi" w:hAnsiTheme="minorHAnsi" w:cstheme="minorHAnsi"/>
        </w:rPr>
      </w:pPr>
      <w:r w:rsidRPr="0004600E">
        <w:rPr>
          <w:rFonts w:asciiTheme="minorHAnsi" w:hAnsiTheme="minorHAnsi" w:cstheme="minorHAnsi"/>
        </w:rPr>
        <w:t xml:space="preserve">Jährlich vergibt die GWK zwei Förderpreise für Musik. Jeder ist mit </w:t>
      </w:r>
      <w:r w:rsidR="000D7640">
        <w:rPr>
          <w:rFonts w:asciiTheme="minorHAnsi" w:hAnsiTheme="minorHAnsi" w:cstheme="minorHAnsi"/>
        </w:rPr>
        <w:t>5</w:t>
      </w:r>
      <w:r w:rsidRPr="0004600E">
        <w:rPr>
          <w:rFonts w:asciiTheme="minorHAnsi" w:hAnsiTheme="minorHAnsi" w:cstheme="minorHAnsi"/>
        </w:rPr>
        <w:t xml:space="preserve">.000 Euro und der Aufnahme in ein Förderprogramm dotiert. </w:t>
      </w:r>
      <w:r w:rsidR="00C015E4">
        <w:rPr>
          <w:rFonts w:asciiTheme="minorHAnsi" w:hAnsiTheme="minorHAnsi" w:cstheme="minorHAnsi"/>
        </w:rPr>
        <w:t xml:space="preserve">Ausgezeichnet werden junge Musikerinnen und Musiker, die weit überdurchschnittliche Leistungen erbringen. </w:t>
      </w:r>
    </w:p>
    <w:p w:rsidR="00C015E4" w:rsidRDefault="0004600E" w:rsidP="00C015E4">
      <w:pPr>
        <w:spacing w:line="320" w:lineRule="exact"/>
        <w:jc w:val="both"/>
        <w:rPr>
          <w:rFonts w:asciiTheme="minorHAnsi" w:hAnsiTheme="minorHAnsi" w:cstheme="minorHAnsi"/>
        </w:rPr>
      </w:pPr>
      <w:r w:rsidRPr="0004600E">
        <w:rPr>
          <w:rFonts w:asciiTheme="minorHAnsi" w:hAnsiTheme="minorHAnsi" w:cstheme="minorHAnsi"/>
        </w:rPr>
        <w:t>Bewerberinnen und Bewerber müssen in Westfalen-Lippe geboren sein, dort seit mindestens zwei Jahren leben</w:t>
      </w:r>
      <w:r w:rsidR="006B55B5">
        <w:rPr>
          <w:rFonts w:asciiTheme="minorHAnsi" w:hAnsiTheme="minorHAnsi" w:cstheme="minorHAnsi"/>
        </w:rPr>
        <w:t>,</w:t>
      </w:r>
      <w:r w:rsidRPr="0004600E">
        <w:rPr>
          <w:rFonts w:asciiTheme="minorHAnsi" w:hAnsiTheme="minorHAnsi" w:cstheme="minorHAnsi"/>
        </w:rPr>
        <w:t xml:space="preserve"> </w:t>
      </w:r>
      <w:r w:rsidR="000D7640">
        <w:rPr>
          <w:rFonts w:asciiTheme="minorHAnsi" w:hAnsiTheme="minorHAnsi" w:cstheme="minorHAnsi"/>
        </w:rPr>
        <w:t xml:space="preserve">an einer Hochschule studieren (Jung- oder Vollstudent) oder </w:t>
      </w:r>
      <w:r w:rsidRPr="0004600E">
        <w:rPr>
          <w:rFonts w:asciiTheme="minorHAnsi" w:hAnsiTheme="minorHAnsi" w:cstheme="minorHAnsi"/>
        </w:rPr>
        <w:t>ihren Hochschulabschluss in der Region gemacht haben. Sie dürfen bei Bewerbungsschluss nicht älter als 27 Jahre sein. Der We</w:t>
      </w:r>
      <w:r w:rsidR="000D7640">
        <w:rPr>
          <w:rFonts w:asciiTheme="minorHAnsi" w:hAnsiTheme="minorHAnsi" w:cstheme="minorHAnsi"/>
        </w:rPr>
        <w:t>ttbewerb richtet sich an Solistinnen und Solisten (keine Ensembles; keine Orgel)</w:t>
      </w:r>
      <w:r w:rsidRPr="0004600E">
        <w:rPr>
          <w:rFonts w:asciiTheme="minorHAnsi" w:hAnsiTheme="minorHAnsi" w:cstheme="minorHAnsi"/>
        </w:rPr>
        <w:t xml:space="preserve">. </w:t>
      </w:r>
    </w:p>
    <w:p w:rsidR="0004600E" w:rsidRPr="0004600E" w:rsidRDefault="0004600E" w:rsidP="00C015E4">
      <w:pPr>
        <w:spacing w:line="320" w:lineRule="exact"/>
        <w:jc w:val="both"/>
        <w:rPr>
          <w:rFonts w:asciiTheme="minorHAnsi" w:hAnsiTheme="minorHAnsi" w:cstheme="minorHAnsi"/>
        </w:rPr>
      </w:pPr>
      <w:r w:rsidRPr="0004600E">
        <w:rPr>
          <w:rFonts w:asciiTheme="minorHAnsi" w:hAnsiTheme="minorHAnsi" w:cstheme="minorHAnsi"/>
        </w:rPr>
        <w:t xml:space="preserve">Über die Vergabe der Preise entscheidet eine Fachjury. Die </w:t>
      </w:r>
      <w:r w:rsidR="000D7640">
        <w:rPr>
          <w:rFonts w:asciiTheme="minorHAnsi" w:hAnsiTheme="minorHAnsi" w:cstheme="minorHAnsi"/>
        </w:rPr>
        <w:t>Ausscheidung erfolgt in einem öffentlichen Vorspiel in zwei Runden</w:t>
      </w:r>
      <w:r w:rsidR="00C015E4">
        <w:rPr>
          <w:rFonts w:asciiTheme="minorHAnsi" w:hAnsiTheme="minorHAnsi" w:cstheme="minorHAnsi"/>
        </w:rPr>
        <w:t xml:space="preserve"> in der Musikhochschule Münster</w:t>
      </w:r>
      <w:r w:rsidR="006B55B5">
        <w:rPr>
          <w:rFonts w:asciiTheme="minorHAnsi" w:hAnsiTheme="minorHAnsi" w:cstheme="minorHAnsi"/>
        </w:rPr>
        <w:t>. D</w:t>
      </w:r>
      <w:r w:rsidRPr="0004600E">
        <w:rPr>
          <w:rFonts w:asciiTheme="minorHAnsi" w:hAnsiTheme="minorHAnsi" w:cstheme="minorHAnsi"/>
        </w:rPr>
        <w:t xml:space="preserve">er Eintritt </w:t>
      </w:r>
      <w:r w:rsidR="00362B18">
        <w:rPr>
          <w:rFonts w:asciiTheme="minorHAnsi" w:hAnsiTheme="minorHAnsi" w:cstheme="minorHAnsi"/>
        </w:rPr>
        <w:t xml:space="preserve">zum Vorspiel </w:t>
      </w:r>
      <w:r w:rsidRPr="0004600E">
        <w:rPr>
          <w:rFonts w:asciiTheme="minorHAnsi" w:hAnsiTheme="minorHAnsi" w:cstheme="minorHAnsi"/>
        </w:rPr>
        <w:t xml:space="preserve">ist frei. </w:t>
      </w:r>
    </w:p>
    <w:p w:rsidR="000D7640" w:rsidRPr="0004600E" w:rsidRDefault="000D7640" w:rsidP="0004600E">
      <w:pPr>
        <w:spacing w:line="320" w:lineRule="exact"/>
        <w:rPr>
          <w:rFonts w:asciiTheme="minorHAnsi" w:hAnsiTheme="minorHAnsi" w:cstheme="minorHAnsi"/>
        </w:rPr>
      </w:pPr>
    </w:p>
    <w:sectPr w:rsidR="000D7640" w:rsidRPr="0004600E" w:rsidSect="0006357D"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Book">
    <w:altName w:val="Meta Plu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0E"/>
    <w:rsid w:val="0004600E"/>
    <w:rsid w:val="0006357D"/>
    <w:rsid w:val="000D7640"/>
    <w:rsid w:val="00192FDB"/>
    <w:rsid w:val="0021741B"/>
    <w:rsid w:val="0023059F"/>
    <w:rsid w:val="00286834"/>
    <w:rsid w:val="00362B18"/>
    <w:rsid w:val="004A544E"/>
    <w:rsid w:val="004B786F"/>
    <w:rsid w:val="006B193D"/>
    <w:rsid w:val="006B1FD7"/>
    <w:rsid w:val="006B55B5"/>
    <w:rsid w:val="006F64B2"/>
    <w:rsid w:val="008E7752"/>
    <w:rsid w:val="00963C8F"/>
    <w:rsid w:val="00BC05E5"/>
    <w:rsid w:val="00C015E4"/>
    <w:rsid w:val="00F07EF6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740"/>
  <w15:docId w15:val="{936E12ED-BB47-4C3B-A119-B45AD94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600E"/>
    <w:pPr>
      <w:autoSpaceDE w:val="0"/>
      <w:autoSpaceDN w:val="0"/>
      <w:adjustRightInd w:val="0"/>
    </w:pPr>
    <w:rPr>
      <w:rFonts w:ascii="Meta Plus Normal" w:hAnsi="Meta Plus Normal" w:cs="Meta Plus Norm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4600E"/>
    <w:pPr>
      <w:spacing w:line="156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04600E"/>
    <w:rPr>
      <w:rFonts w:ascii="Meta Plus Book" w:hAnsi="Meta Plus Book" w:cs="Meta Plus Book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76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5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rina.dettmar@lwl.org" TargetMode="External"/><Relationship Id="rId5" Type="http://schemas.openxmlformats.org/officeDocument/2006/relationships/hyperlink" Target="http://www.gwk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Schulte, Susanne</cp:lastModifiedBy>
  <cp:revision>3</cp:revision>
  <dcterms:created xsi:type="dcterms:W3CDTF">2019-08-19T08:14:00Z</dcterms:created>
  <dcterms:modified xsi:type="dcterms:W3CDTF">2019-08-19T08:26:00Z</dcterms:modified>
</cp:coreProperties>
</file>